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E9F" w:rsidRPr="00E733DE" w:rsidRDefault="00332E9F" w:rsidP="00332E9F">
      <w:pPr>
        <w:pStyle w:val="a7"/>
        <w:tabs>
          <w:tab w:val="left" w:pos="810"/>
          <w:tab w:val="left" w:pos="1710"/>
        </w:tabs>
        <w:jc w:val="center"/>
        <w:rPr>
          <w:rFonts w:ascii="微软雅黑" w:eastAsia="微软雅黑" w:hAnsi="微软雅黑"/>
          <w:b/>
          <w:color w:val="FF0000"/>
          <w:sz w:val="30"/>
          <w:lang w:eastAsia="zh-CN"/>
        </w:rPr>
      </w:pPr>
      <w:r>
        <w:rPr>
          <w:rFonts w:ascii="微软雅黑" w:eastAsia="微软雅黑" w:hAnsi="微软雅黑" w:hint="eastAsia"/>
          <w:b/>
          <w:color w:val="FF0000"/>
          <w:sz w:val="30"/>
          <w:lang w:eastAsia="zh-CN"/>
        </w:rPr>
        <w:t>北方万兴全包</w:t>
      </w:r>
      <w:r w:rsidRPr="00E733DE">
        <w:rPr>
          <w:rFonts w:ascii="微软雅黑" w:eastAsia="微软雅黑" w:hAnsi="微软雅黑" w:hint="eastAsia"/>
          <w:b/>
          <w:color w:val="FF0000"/>
          <w:sz w:val="30"/>
          <w:lang w:eastAsia="zh-CN"/>
        </w:rPr>
        <w:t>服务条款与条件</w:t>
      </w:r>
    </w:p>
    <w:p w:rsidR="00332E9F" w:rsidRDefault="00332E9F" w:rsidP="00332E9F">
      <w:pPr>
        <w:jc w:val="center"/>
      </w:pPr>
      <w:r>
        <w:rPr>
          <w:rFonts w:hint="eastAsia"/>
        </w:rPr>
        <w:t>同号：</w:t>
      </w:r>
      <w:r>
        <w:rPr>
          <w:rFonts w:hint="eastAsia"/>
        </w:rPr>
        <w:t xml:space="preserve"> </w:t>
      </w:r>
    </w:p>
    <w:p w:rsidR="00332E9F" w:rsidRPr="00E733DE" w:rsidRDefault="00332E9F" w:rsidP="00332E9F">
      <w:pPr>
        <w:jc w:val="center"/>
        <w:rPr>
          <w:rFonts w:ascii="Arial" w:eastAsia="仿宋体" w:hAnsi="Arial"/>
          <w:sz w:val="21"/>
        </w:rPr>
      </w:pPr>
    </w:p>
    <w:p w:rsidR="00332E9F" w:rsidRDefault="00332E9F" w:rsidP="00332E9F">
      <w:pPr>
        <w:numPr>
          <w:ilvl w:val="0"/>
          <w:numId w:val="5"/>
        </w:numPr>
        <w:adjustRightInd/>
        <w:spacing w:after="0" w:line="360" w:lineRule="auto"/>
        <w:rPr>
          <w:rFonts w:ascii="Arial" w:hAnsi="Arial"/>
          <w:sz w:val="21"/>
        </w:rPr>
      </w:pPr>
      <w:r>
        <w:rPr>
          <w:rFonts w:ascii="Arial" w:eastAsia="黑体" w:hAnsi="Arial" w:hint="eastAsia"/>
          <w:b/>
          <w:sz w:val="21"/>
        </w:rPr>
        <w:t>条款效力</w:t>
      </w:r>
      <w:r>
        <w:rPr>
          <w:rFonts w:ascii="Arial" w:hAnsi="Arial" w:hint="eastAsia"/>
          <w:sz w:val="21"/>
        </w:rPr>
        <w:t>：本《北方万兴全保服务条款与条件》（以下称“本条款与条件”）旨在说明北方万兴与客户在本合同项下的权利与义务。客户在签署本合同之前应仔细阅读本条款与条件。签署本合同表示客户已理解并完全接受本条款与条件。</w:t>
      </w:r>
    </w:p>
    <w:p w:rsidR="00332E9F" w:rsidRDefault="00332E9F" w:rsidP="00332E9F">
      <w:pPr>
        <w:numPr>
          <w:ilvl w:val="0"/>
          <w:numId w:val="5"/>
        </w:numPr>
        <w:adjustRightInd/>
        <w:spacing w:after="0" w:line="360" w:lineRule="auto"/>
        <w:rPr>
          <w:rFonts w:ascii="Arial" w:hAnsi="Arial"/>
          <w:sz w:val="21"/>
        </w:rPr>
      </w:pPr>
      <w:r>
        <w:rPr>
          <w:rFonts w:ascii="Arial" w:eastAsia="黑体" w:hAnsi="Arial" w:hint="eastAsia"/>
          <w:b/>
          <w:sz w:val="21"/>
        </w:rPr>
        <w:t>服务内容</w:t>
      </w:r>
      <w:r>
        <w:rPr>
          <w:rFonts w:ascii="Arial" w:hAnsi="Arial" w:hint="eastAsia"/>
          <w:sz w:val="21"/>
        </w:rPr>
        <w:t>：北方万兴将在合同有效期内为客户提供由北方万兴公司服务的复印、打印设备正常运作而必要之保养、维修及技术服务咨询等合约服务。</w:t>
      </w:r>
    </w:p>
    <w:p w:rsidR="00332E9F" w:rsidRDefault="00332E9F" w:rsidP="00332E9F">
      <w:pPr>
        <w:numPr>
          <w:ilvl w:val="0"/>
          <w:numId w:val="5"/>
        </w:numPr>
        <w:adjustRightInd/>
        <w:spacing w:after="0" w:line="360" w:lineRule="auto"/>
        <w:rPr>
          <w:rFonts w:ascii="Arial" w:hAnsi="Arial"/>
          <w:sz w:val="21"/>
        </w:rPr>
      </w:pPr>
      <w:r>
        <w:rPr>
          <w:rFonts w:ascii="Arial" w:eastAsia="黑体" w:hAnsi="Arial" w:hint="eastAsia"/>
          <w:b/>
          <w:sz w:val="21"/>
        </w:rPr>
        <w:t>服务地域</w:t>
      </w:r>
      <w:r>
        <w:rPr>
          <w:rFonts w:ascii="Arial" w:hAnsi="Arial" w:hint="eastAsia"/>
          <w:sz w:val="21"/>
        </w:rPr>
        <w:t>：北方万兴仅北京地区提供本服务。客户如将复印打印设备</w:t>
      </w:r>
      <w:r>
        <w:rPr>
          <w:rFonts w:ascii="Arial" w:hAnsi="Arial" w:hint="eastAsia"/>
          <w:sz w:val="21"/>
        </w:rPr>
        <w:t>/</w:t>
      </w:r>
      <w:r>
        <w:rPr>
          <w:rFonts w:ascii="Arial" w:hAnsi="Arial" w:hint="eastAsia"/>
          <w:sz w:val="21"/>
        </w:rPr>
        <w:t>软件移至外省、香港、澳门、台湾地区或其他国家与地区，将不能享受本服务。</w:t>
      </w:r>
    </w:p>
    <w:p w:rsidR="00332E9F" w:rsidRDefault="00332E9F" w:rsidP="00332E9F">
      <w:pPr>
        <w:numPr>
          <w:ilvl w:val="0"/>
          <w:numId w:val="5"/>
        </w:numPr>
        <w:adjustRightInd/>
        <w:spacing w:after="0" w:line="360" w:lineRule="auto"/>
        <w:rPr>
          <w:rFonts w:ascii="Arial" w:hAnsi="Arial"/>
          <w:spacing w:val="6"/>
          <w:sz w:val="21"/>
        </w:rPr>
      </w:pPr>
      <w:r>
        <w:rPr>
          <w:rFonts w:ascii="Arial" w:eastAsia="黑体" w:hAnsi="Arial" w:hint="eastAsia"/>
          <w:b/>
          <w:spacing w:val="6"/>
          <w:sz w:val="21"/>
        </w:rPr>
        <w:t>服务时间</w:t>
      </w:r>
      <w:r>
        <w:rPr>
          <w:rFonts w:ascii="Arial" w:hAnsi="Arial" w:hint="eastAsia"/>
          <w:spacing w:val="6"/>
          <w:sz w:val="21"/>
        </w:rPr>
        <w:t>：</w:t>
      </w:r>
      <w:r>
        <w:rPr>
          <w:rFonts w:ascii="Arial" w:hAnsi="Arial" w:hint="eastAsia"/>
          <w:sz w:val="21"/>
        </w:rPr>
        <w:t>北方万兴</w:t>
      </w:r>
      <w:r>
        <w:rPr>
          <w:rFonts w:ascii="Arial" w:hAnsi="Arial" w:hint="eastAsia"/>
          <w:spacing w:val="6"/>
          <w:sz w:val="21"/>
        </w:rPr>
        <w:t>将在其办公时间内向客户提供本服务。若客户需要</w:t>
      </w:r>
      <w:r>
        <w:rPr>
          <w:rFonts w:ascii="Arial" w:hAnsi="Arial" w:hint="eastAsia"/>
          <w:sz w:val="21"/>
        </w:rPr>
        <w:t>北</w:t>
      </w:r>
      <w:r>
        <w:rPr>
          <w:rFonts w:ascii="Arial" w:hAnsi="Arial" w:hint="eastAsia"/>
          <w:spacing w:val="6"/>
          <w:sz w:val="21"/>
        </w:rPr>
        <w:t>方万兴在办公时间外提供本服务时，需视当地状况而定，且需另外收取费用。</w:t>
      </w:r>
    </w:p>
    <w:p w:rsidR="00332E9F" w:rsidRPr="005800C9" w:rsidRDefault="00332E9F" w:rsidP="00332E9F">
      <w:pPr>
        <w:numPr>
          <w:ilvl w:val="0"/>
          <w:numId w:val="16"/>
        </w:numPr>
        <w:adjustRightInd/>
        <w:spacing w:after="0" w:line="360" w:lineRule="auto"/>
        <w:rPr>
          <w:rFonts w:ascii="宋体" w:hAnsi="宋体"/>
          <w:color w:val="FF0000"/>
          <w:sz w:val="21"/>
        </w:rPr>
      </w:pPr>
      <w:r>
        <w:rPr>
          <w:rFonts w:ascii="Arial" w:eastAsia="黑体" w:hAnsi="Arial" w:hint="eastAsia"/>
          <w:b/>
          <w:spacing w:val="6"/>
          <w:sz w:val="21"/>
        </w:rPr>
        <w:t>合同价格</w:t>
      </w:r>
      <w:r>
        <w:rPr>
          <w:rFonts w:ascii="Arial" w:hAnsi="Arial" w:hint="eastAsia"/>
          <w:spacing w:val="6"/>
          <w:sz w:val="21"/>
        </w:rPr>
        <w:t>：</w:t>
      </w:r>
      <w:r>
        <w:rPr>
          <w:rFonts w:ascii="Arial" w:hAnsi="Arial" w:hint="eastAsia"/>
          <w:sz w:val="21"/>
        </w:rPr>
        <w:t>在本合同项下由北方万兴提供的服务有效期内，</w:t>
      </w:r>
      <w:r>
        <w:rPr>
          <w:rFonts w:ascii="Arial" w:hAnsi="Arial" w:hint="eastAsia"/>
          <w:color w:val="FF0000"/>
          <w:sz w:val="21"/>
        </w:rPr>
        <w:t>服务收费采用：</w:t>
      </w:r>
      <w:r>
        <w:rPr>
          <w:rFonts w:ascii="宋体" w:hAnsi="宋体" w:hint="eastAsia"/>
          <w:b/>
          <w:bCs/>
          <w:color w:val="FF0000"/>
          <w:sz w:val="21"/>
        </w:rPr>
        <w:t>基本支付金额</w:t>
      </w:r>
      <w:r w:rsidRPr="005800C9">
        <w:rPr>
          <w:rFonts w:ascii="宋体" w:hAnsi="宋体" w:hint="eastAsia"/>
          <w:b/>
          <w:bCs/>
          <w:color w:val="FF0000"/>
          <w:sz w:val="21"/>
        </w:rPr>
        <w:t xml:space="preserve"> + </w:t>
      </w:r>
      <w:r w:rsidRPr="005800C9">
        <w:rPr>
          <w:rFonts w:ascii="宋体" w:hAnsi="宋体" w:hint="eastAsia"/>
          <w:b/>
          <w:bCs/>
          <w:color w:val="FF0000"/>
          <w:sz w:val="21"/>
        </w:rPr>
        <w:t>印张</w:t>
      </w:r>
      <w:r>
        <w:rPr>
          <w:rFonts w:ascii="宋体" w:hAnsi="宋体" w:hint="eastAsia"/>
          <w:b/>
          <w:bCs/>
          <w:color w:val="FF0000"/>
          <w:sz w:val="21"/>
        </w:rPr>
        <w:t>输出率</w:t>
      </w:r>
      <w:r w:rsidRPr="005800C9">
        <w:rPr>
          <w:rFonts w:ascii="宋体" w:hAnsi="宋体" w:hint="eastAsia"/>
          <w:b/>
          <w:bCs/>
          <w:color w:val="FF0000"/>
          <w:sz w:val="21"/>
        </w:rPr>
        <w:t>费</w:t>
      </w:r>
      <w:r w:rsidRPr="005800C9">
        <w:rPr>
          <w:rFonts w:ascii="宋体" w:hAnsi="宋体" w:hint="eastAsia"/>
          <w:b/>
          <w:bCs/>
          <w:color w:val="FF0000"/>
          <w:sz w:val="21"/>
        </w:rPr>
        <w:t xml:space="preserve"> + </w:t>
      </w:r>
      <w:r w:rsidRPr="005800C9">
        <w:rPr>
          <w:rFonts w:ascii="宋体" w:hAnsi="宋体" w:hint="eastAsia"/>
          <w:b/>
          <w:bCs/>
          <w:color w:val="FF0000"/>
          <w:sz w:val="21"/>
        </w:rPr>
        <w:t>其它费用（如果有的话）</w:t>
      </w:r>
      <w:r w:rsidRPr="005800C9">
        <w:rPr>
          <w:rFonts w:ascii="宋体" w:hAnsi="宋体" w:hint="eastAsia"/>
          <w:color w:val="FF0000"/>
          <w:sz w:val="21"/>
        </w:rPr>
        <w:t>方式（见收费标准表）。</w:t>
      </w:r>
    </w:p>
    <w:p w:rsidR="00332E9F" w:rsidRPr="005800C9" w:rsidRDefault="00332E9F" w:rsidP="00332E9F">
      <w:pPr>
        <w:numPr>
          <w:ilvl w:val="0"/>
          <w:numId w:val="17"/>
        </w:numPr>
        <w:adjustRightInd/>
        <w:spacing w:after="0" w:line="360" w:lineRule="auto"/>
        <w:rPr>
          <w:rFonts w:ascii="宋体" w:hAnsi="宋体"/>
          <w:color w:val="FF0000"/>
          <w:sz w:val="21"/>
        </w:rPr>
      </w:pPr>
      <w:r>
        <w:rPr>
          <w:rFonts w:ascii="宋体" w:hAnsi="宋体" w:hint="eastAsia"/>
          <w:color w:val="FF0000"/>
          <w:sz w:val="21"/>
        </w:rPr>
        <w:t>每一支付期的费用总额应包括每月每台基本支付金额</w:t>
      </w:r>
      <w:r w:rsidRPr="005800C9">
        <w:rPr>
          <w:rFonts w:ascii="宋体" w:hAnsi="宋体" w:hint="eastAsia"/>
          <w:color w:val="FF0000"/>
          <w:sz w:val="21"/>
        </w:rPr>
        <w:t>，支付期为“月”付。</w:t>
      </w:r>
      <w:r w:rsidRPr="005800C9">
        <w:rPr>
          <w:rFonts w:ascii="宋体" w:hAnsi="宋体" w:hint="eastAsia"/>
          <w:color w:val="FF0000"/>
          <w:sz w:val="21"/>
        </w:rPr>
        <w:t xml:space="preserve"> </w:t>
      </w:r>
    </w:p>
    <w:p w:rsidR="00332E9F" w:rsidRPr="005800C9" w:rsidRDefault="00332E9F" w:rsidP="00332E9F">
      <w:pPr>
        <w:numPr>
          <w:ilvl w:val="0"/>
          <w:numId w:val="17"/>
        </w:numPr>
        <w:adjustRightInd/>
        <w:spacing w:after="0" w:line="360" w:lineRule="auto"/>
        <w:rPr>
          <w:rFonts w:ascii="宋体" w:hAnsi="宋体"/>
          <w:color w:val="FF0000"/>
          <w:sz w:val="21"/>
        </w:rPr>
      </w:pPr>
      <w:r>
        <w:rPr>
          <w:rFonts w:ascii="宋体" w:hAnsi="宋体" w:hint="eastAsia"/>
          <w:color w:val="FF0000"/>
          <w:sz w:val="21"/>
        </w:rPr>
        <w:t>每一支付期的费用总额应包括每月每台设备的印张输出率</w:t>
      </w:r>
      <w:r w:rsidRPr="005800C9">
        <w:rPr>
          <w:rFonts w:ascii="宋体" w:hAnsi="宋体" w:hint="eastAsia"/>
          <w:color w:val="FF0000"/>
          <w:sz w:val="21"/>
        </w:rPr>
        <w:t xml:space="preserve">费，支付期为“月”付。　</w:t>
      </w:r>
    </w:p>
    <w:p w:rsidR="00332E9F" w:rsidRDefault="00332E9F" w:rsidP="00332E9F">
      <w:pPr>
        <w:numPr>
          <w:ilvl w:val="0"/>
          <w:numId w:val="17"/>
        </w:numPr>
        <w:adjustRightInd/>
        <w:spacing w:after="0" w:line="360" w:lineRule="auto"/>
        <w:rPr>
          <w:rFonts w:ascii="宋体" w:hAnsi="宋体"/>
          <w:color w:val="000000"/>
          <w:sz w:val="21"/>
        </w:rPr>
      </w:pPr>
      <w:r w:rsidRPr="005800C9">
        <w:rPr>
          <w:rFonts w:ascii="宋体" w:hAnsi="宋体" w:hint="eastAsia"/>
          <w:color w:val="FF0000"/>
          <w:sz w:val="21"/>
        </w:rPr>
        <w:t xml:space="preserve">每一支付期的费用总额应包括其它费用（如果有的话），支付期为“月”付。　</w:t>
      </w:r>
    </w:p>
    <w:p w:rsidR="00332E9F" w:rsidRDefault="00332E9F" w:rsidP="00332E9F">
      <w:pPr>
        <w:numPr>
          <w:ilvl w:val="0"/>
          <w:numId w:val="5"/>
        </w:numPr>
        <w:adjustRightInd/>
        <w:spacing w:after="0" w:line="360" w:lineRule="auto"/>
        <w:rPr>
          <w:rFonts w:ascii="Arial" w:hAnsi="Arial"/>
        </w:rPr>
      </w:pPr>
      <w:r>
        <w:rPr>
          <w:rFonts w:ascii="Arial" w:eastAsia="黑体" w:hAnsi="Arial" w:hint="eastAsia"/>
          <w:b/>
          <w:sz w:val="21"/>
        </w:rPr>
        <w:t>支付方式：</w:t>
      </w:r>
      <w:r>
        <w:rPr>
          <w:rFonts w:ascii="Arial" w:hAnsi="Arial" w:hint="eastAsia"/>
          <w:sz w:val="21"/>
        </w:rPr>
        <w:t>双方商定每支付期为“月”</w:t>
      </w:r>
      <w:r>
        <w:rPr>
          <w:rFonts w:ascii="Arial" w:hAnsi="Arial" w:hint="eastAsia"/>
          <w:sz w:val="21"/>
        </w:rPr>
        <w:t xml:space="preserve"> </w:t>
      </w:r>
      <w:r>
        <w:rPr>
          <w:rFonts w:ascii="Arial" w:hAnsi="Arial" w:hint="eastAsia"/>
          <w:sz w:val="21"/>
        </w:rPr>
        <w:t>付，即每月</w:t>
      </w:r>
      <w:r>
        <w:rPr>
          <w:rFonts w:ascii="Arial" w:hAnsi="Arial" w:hint="eastAsia"/>
          <w:sz w:val="21"/>
        </w:rPr>
        <w:t>1</w:t>
      </w:r>
      <w:r>
        <w:rPr>
          <w:rFonts w:ascii="Arial" w:hAnsi="Arial" w:hint="eastAsia"/>
          <w:sz w:val="21"/>
        </w:rPr>
        <w:t>号至</w:t>
      </w:r>
      <w:r>
        <w:rPr>
          <w:rFonts w:ascii="Arial" w:hAnsi="Arial" w:hint="eastAsia"/>
          <w:sz w:val="21"/>
        </w:rPr>
        <w:t>31</w:t>
      </w:r>
      <w:r>
        <w:rPr>
          <w:rFonts w:ascii="Arial" w:hAnsi="Arial" w:hint="eastAsia"/>
          <w:sz w:val="21"/>
        </w:rPr>
        <w:t>号。在本合同生效后的每一支付期结束后</w:t>
      </w:r>
      <w:r>
        <w:rPr>
          <w:rFonts w:ascii="Arial" w:hAnsi="Arial" w:hint="eastAsia"/>
          <w:sz w:val="21"/>
        </w:rPr>
        <w:t>5</w:t>
      </w:r>
      <w:r>
        <w:rPr>
          <w:rFonts w:ascii="Arial" w:hAnsi="Arial" w:hint="eastAsia"/>
          <w:sz w:val="21"/>
        </w:rPr>
        <w:t>个工作日内，客户应对每台复印打印设备进行复印打印页数读表检查及记录，并将记数页打印后传真至北方万兴（如客户未能按时提供打印记数页，则北方万兴公司有权选择终止合同或要求按客户以往每支付期平均打印量收取费用），在北方万兴与</w:t>
      </w:r>
      <w:r>
        <w:rPr>
          <w:rFonts w:ascii="Arial" w:hAnsi="Arial" w:hint="eastAsia"/>
          <w:color w:val="0000FF"/>
          <w:sz w:val="21"/>
        </w:rPr>
        <w:t>客户</w:t>
      </w:r>
      <w:r>
        <w:rPr>
          <w:rFonts w:ascii="Arial" w:hAnsi="Arial" w:hint="eastAsia"/>
          <w:sz w:val="21"/>
        </w:rPr>
        <w:t>管理人员确认“每月实际印量”后，将据此向</w:t>
      </w:r>
      <w:r>
        <w:rPr>
          <w:rFonts w:ascii="Arial" w:hAnsi="Arial" w:hint="eastAsia"/>
          <w:color w:val="0000FF"/>
          <w:sz w:val="21"/>
        </w:rPr>
        <w:t>客户</w:t>
      </w:r>
      <w:r>
        <w:rPr>
          <w:rFonts w:ascii="Arial" w:hAnsi="Arial" w:hint="eastAsia"/>
          <w:sz w:val="21"/>
        </w:rPr>
        <w:t>发出付款通知。本合同项下发出的“付款通知”应列明</w:t>
      </w:r>
      <w:r>
        <w:rPr>
          <w:rFonts w:ascii="Arial" w:hAnsi="Arial" w:hint="eastAsia"/>
          <w:sz w:val="21"/>
        </w:rPr>
        <w:t xml:space="preserve"> </w:t>
      </w:r>
      <w:r>
        <w:rPr>
          <w:rFonts w:ascii="Arial" w:hAnsi="Arial" w:hint="eastAsia"/>
          <w:sz w:val="21"/>
        </w:rPr>
        <w:t>。</w:t>
      </w:r>
    </w:p>
    <w:p w:rsidR="00332E9F" w:rsidRDefault="00332E9F" w:rsidP="00332E9F">
      <w:pPr>
        <w:numPr>
          <w:ilvl w:val="0"/>
          <w:numId w:val="6"/>
        </w:numPr>
        <w:tabs>
          <w:tab w:val="clear" w:pos="425"/>
          <w:tab w:val="num" w:pos="635"/>
        </w:tabs>
        <w:adjustRightInd/>
        <w:spacing w:after="0" w:line="360" w:lineRule="auto"/>
        <w:ind w:left="635"/>
        <w:jc w:val="both"/>
        <w:rPr>
          <w:rFonts w:ascii="Arial" w:hAnsi="Arial"/>
        </w:rPr>
      </w:pPr>
      <w:r>
        <w:rPr>
          <w:rFonts w:ascii="Arial" w:hAnsi="Arial" w:hint="eastAsia"/>
          <w:sz w:val="21"/>
        </w:rPr>
        <w:t>当月所发生的实际复印打印印费总额。</w:t>
      </w:r>
    </w:p>
    <w:p w:rsidR="00332E9F" w:rsidRPr="00F63B2B" w:rsidRDefault="00332E9F" w:rsidP="00332E9F">
      <w:pPr>
        <w:numPr>
          <w:ilvl w:val="0"/>
          <w:numId w:val="6"/>
        </w:numPr>
        <w:tabs>
          <w:tab w:val="clear" w:pos="425"/>
          <w:tab w:val="num" w:pos="635"/>
        </w:tabs>
        <w:adjustRightInd/>
        <w:spacing w:after="0" w:line="360" w:lineRule="auto"/>
        <w:ind w:left="635"/>
        <w:jc w:val="both"/>
        <w:rPr>
          <w:rFonts w:ascii="Arial" w:hAnsi="Arial"/>
        </w:rPr>
      </w:pPr>
      <w:r>
        <w:rPr>
          <w:rFonts w:ascii="Arial" w:hAnsi="Arial" w:hint="eastAsia"/>
          <w:color w:val="0000FF"/>
          <w:sz w:val="21"/>
        </w:rPr>
        <w:t>客户</w:t>
      </w:r>
      <w:r>
        <w:rPr>
          <w:rFonts w:ascii="Arial" w:hAnsi="Arial" w:hint="eastAsia"/>
          <w:sz w:val="21"/>
        </w:rPr>
        <w:t>应在“付款通知”发出的</w:t>
      </w:r>
      <w:r>
        <w:rPr>
          <w:rFonts w:ascii="Arial" w:hAnsi="Arial" w:hint="eastAsia"/>
          <w:sz w:val="21"/>
        </w:rPr>
        <w:t>15</w:t>
      </w:r>
      <w:r>
        <w:rPr>
          <w:rFonts w:ascii="Arial" w:hAnsi="Arial" w:hint="eastAsia"/>
          <w:sz w:val="21"/>
        </w:rPr>
        <w:t>日内，将发票规定的款额支付北方万兴至指定银行帐户。</w:t>
      </w:r>
    </w:p>
    <w:p w:rsidR="00332E9F" w:rsidRPr="005800C9" w:rsidRDefault="00332E9F" w:rsidP="00332E9F">
      <w:pPr>
        <w:spacing w:line="360" w:lineRule="auto"/>
        <w:ind w:left="635"/>
        <w:jc w:val="both"/>
        <w:rPr>
          <w:rFonts w:ascii="宋体" w:hAnsi="宋体"/>
          <w:color w:val="FF0000"/>
          <w:sz w:val="21"/>
        </w:rPr>
      </w:pPr>
      <w:r w:rsidRPr="005800C9">
        <w:rPr>
          <w:rFonts w:ascii="宋体" w:hAnsi="宋体" w:hint="eastAsia"/>
          <w:color w:val="FF0000"/>
          <w:sz w:val="21"/>
        </w:rPr>
        <w:lastRenderedPageBreak/>
        <w:t>收款人</w:t>
      </w:r>
      <w:r w:rsidRPr="005800C9">
        <w:rPr>
          <w:rFonts w:ascii="宋体" w:hAnsi="宋体" w:hint="eastAsia"/>
          <w:color w:val="FF0000"/>
          <w:sz w:val="21"/>
        </w:rPr>
        <w:t>:</w:t>
      </w:r>
      <w:r>
        <w:rPr>
          <w:rFonts w:ascii="宋体" w:hAnsi="宋体" w:hint="eastAsia"/>
          <w:color w:val="FF0000"/>
          <w:sz w:val="21"/>
        </w:rPr>
        <w:t>北京北方万兴商贸有限</w:t>
      </w:r>
      <w:r w:rsidRPr="005800C9">
        <w:rPr>
          <w:rFonts w:ascii="宋体" w:hAnsi="宋体" w:hint="eastAsia"/>
          <w:color w:val="FF0000"/>
          <w:sz w:val="21"/>
        </w:rPr>
        <w:t>公司</w:t>
      </w:r>
    </w:p>
    <w:p w:rsidR="00332E9F" w:rsidRPr="005800C9" w:rsidRDefault="00332E9F" w:rsidP="00332E9F">
      <w:pPr>
        <w:spacing w:line="360" w:lineRule="auto"/>
        <w:ind w:left="635"/>
        <w:jc w:val="both"/>
        <w:rPr>
          <w:rFonts w:ascii="宋体" w:hAnsi="宋体"/>
          <w:color w:val="FF0000"/>
          <w:sz w:val="21"/>
        </w:rPr>
      </w:pPr>
      <w:r w:rsidRPr="005800C9">
        <w:rPr>
          <w:rFonts w:ascii="宋体" w:hAnsi="宋体" w:hint="eastAsia"/>
          <w:color w:val="FF0000"/>
          <w:sz w:val="21"/>
        </w:rPr>
        <w:t>开户行</w:t>
      </w:r>
      <w:r w:rsidRPr="005800C9">
        <w:rPr>
          <w:rFonts w:ascii="宋体" w:hAnsi="宋体" w:hint="eastAsia"/>
          <w:color w:val="FF0000"/>
          <w:sz w:val="21"/>
        </w:rPr>
        <w:t>:</w:t>
      </w:r>
      <w:r>
        <w:rPr>
          <w:rFonts w:ascii="宋体" w:hAnsi="宋体" w:hint="eastAsia"/>
          <w:color w:val="FF0000"/>
          <w:sz w:val="21"/>
        </w:rPr>
        <w:t>交通银行北清路</w:t>
      </w:r>
      <w:r w:rsidRPr="005800C9">
        <w:rPr>
          <w:rFonts w:ascii="宋体" w:hAnsi="宋体" w:hint="eastAsia"/>
          <w:color w:val="FF0000"/>
          <w:sz w:val="21"/>
        </w:rPr>
        <w:t>支行</w:t>
      </w:r>
    </w:p>
    <w:p w:rsidR="00332E9F" w:rsidRPr="006B0D96" w:rsidRDefault="00332E9F" w:rsidP="00332E9F">
      <w:pPr>
        <w:spacing w:line="360" w:lineRule="auto"/>
        <w:ind w:left="635"/>
        <w:jc w:val="both"/>
        <w:rPr>
          <w:rFonts w:ascii="宋体" w:hAnsi="宋体"/>
          <w:color w:val="FF0000"/>
        </w:rPr>
      </w:pPr>
      <w:r w:rsidRPr="005800C9">
        <w:rPr>
          <w:rFonts w:ascii="宋体" w:hAnsi="宋体" w:hint="eastAsia"/>
          <w:color w:val="FF0000"/>
          <w:sz w:val="21"/>
        </w:rPr>
        <w:t>帐</w:t>
      </w:r>
      <w:r w:rsidRPr="005800C9">
        <w:rPr>
          <w:rFonts w:ascii="宋体" w:hAnsi="宋体" w:hint="eastAsia"/>
          <w:color w:val="FF0000"/>
          <w:sz w:val="21"/>
        </w:rPr>
        <w:t xml:space="preserve">  </w:t>
      </w:r>
      <w:r w:rsidRPr="005800C9">
        <w:rPr>
          <w:rFonts w:ascii="宋体" w:hAnsi="宋体" w:hint="eastAsia"/>
          <w:color w:val="FF0000"/>
          <w:sz w:val="21"/>
        </w:rPr>
        <w:t>号</w:t>
      </w:r>
      <w:r w:rsidRPr="005800C9">
        <w:rPr>
          <w:rFonts w:ascii="宋体" w:hAnsi="宋体" w:hint="eastAsia"/>
          <w:color w:val="FF0000"/>
          <w:sz w:val="21"/>
        </w:rPr>
        <w:t>:</w:t>
      </w:r>
      <w:r>
        <w:rPr>
          <w:rFonts w:ascii="Arial Unicode MS" w:hAnsi="Arial Unicode MS" w:hint="eastAsia"/>
          <w:color w:val="FF0000"/>
          <w:sz w:val="21"/>
        </w:rPr>
        <w:t>110061415018010020389</w:t>
      </w:r>
    </w:p>
    <w:p w:rsidR="00332E9F" w:rsidRDefault="00332E9F" w:rsidP="00332E9F">
      <w:pPr>
        <w:numPr>
          <w:ilvl w:val="0"/>
          <w:numId w:val="6"/>
        </w:numPr>
        <w:tabs>
          <w:tab w:val="clear" w:pos="425"/>
          <w:tab w:val="num" w:pos="635"/>
        </w:tabs>
        <w:adjustRightInd/>
        <w:spacing w:after="0" w:line="360" w:lineRule="auto"/>
        <w:ind w:left="635"/>
        <w:jc w:val="both"/>
        <w:rPr>
          <w:rFonts w:ascii="Arial" w:hAnsi="Arial"/>
        </w:rPr>
      </w:pPr>
      <w:r>
        <w:rPr>
          <w:rFonts w:ascii="Arial" w:hAnsi="Arial" w:hint="eastAsia"/>
          <w:color w:val="0000FF"/>
          <w:sz w:val="21"/>
        </w:rPr>
        <w:t>客户</w:t>
      </w:r>
      <w:r>
        <w:rPr>
          <w:rFonts w:ascii="Arial" w:hAnsi="Arial" w:hint="eastAsia"/>
          <w:sz w:val="21"/>
        </w:rPr>
        <w:t>应承诺所有复印打印设备及其上面所安装的记数表都不得被更改或涂改。</w:t>
      </w:r>
      <w:r>
        <w:rPr>
          <w:rFonts w:ascii="Arial" w:hAnsi="Arial" w:hint="eastAsia"/>
          <w:color w:val="0000FF"/>
          <w:sz w:val="21"/>
        </w:rPr>
        <w:t>客户</w:t>
      </w:r>
      <w:r>
        <w:rPr>
          <w:rFonts w:ascii="Arial" w:hAnsi="Arial" w:hint="eastAsia"/>
          <w:sz w:val="21"/>
        </w:rPr>
        <w:t>有义务协助北方万兴所派出的代表能在正常工作时间内为核实复印打印页数而接触到所有的条码打印设备。</w:t>
      </w:r>
    </w:p>
    <w:p w:rsidR="00332E9F" w:rsidRDefault="00332E9F" w:rsidP="00332E9F">
      <w:pPr>
        <w:numPr>
          <w:ilvl w:val="0"/>
          <w:numId w:val="6"/>
        </w:numPr>
        <w:tabs>
          <w:tab w:val="clear" w:pos="425"/>
          <w:tab w:val="num" w:pos="635"/>
        </w:tabs>
        <w:adjustRightInd/>
        <w:spacing w:after="0" w:line="360" w:lineRule="auto"/>
        <w:ind w:left="635"/>
        <w:jc w:val="both"/>
        <w:rPr>
          <w:rFonts w:ascii="Arial" w:hAnsi="Arial"/>
          <w:sz w:val="21"/>
        </w:rPr>
      </w:pPr>
      <w:r>
        <w:rPr>
          <w:rFonts w:ascii="Arial" w:hAnsi="Arial" w:hint="eastAsia"/>
          <w:sz w:val="21"/>
        </w:rPr>
        <w:t>北方万兴在</w:t>
      </w:r>
      <w:r>
        <w:rPr>
          <w:rFonts w:ascii="Arial" w:hAnsi="Arial" w:hint="eastAsia"/>
          <w:color w:val="0000FF"/>
          <w:sz w:val="21"/>
        </w:rPr>
        <w:t>客户</w:t>
      </w:r>
      <w:r>
        <w:rPr>
          <w:rFonts w:ascii="Arial" w:hAnsi="Arial" w:hint="eastAsia"/>
          <w:sz w:val="21"/>
        </w:rPr>
        <w:t>未按时按本合同条款支付时，有权终止提供本合同项下的合约服务。</w:t>
      </w:r>
    </w:p>
    <w:p w:rsidR="00332E9F" w:rsidRDefault="00332E9F" w:rsidP="00332E9F">
      <w:pPr>
        <w:numPr>
          <w:ilvl w:val="0"/>
          <w:numId w:val="7"/>
        </w:numPr>
        <w:adjustRightInd/>
        <w:spacing w:after="0" w:line="360" w:lineRule="auto"/>
        <w:rPr>
          <w:rFonts w:ascii="Arial" w:hAnsi="Arial"/>
          <w:sz w:val="21"/>
        </w:rPr>
      </w:pPr>
      <w:r>
        <w:rPr>
          <w:rFonts w:ascii="Arial" w:eastAsia="黑体" w:hAnsi="Arial" w:hint="eastAsia"/>
          <w:b/>
          <w:sz w:val="21"/>
        </w:rPr>
        <w:t>服务提供条件：</w:t>
      </w:r>
    </w:p>
    <w:p w:rsidR="00332E9F" w:rsidRDefault="00332E9F" w:rsidP="00332E9F">
      <w:pPr>
        <w:numPr>
          <w:ilvl w:val="0"/>
          <w:numId w:val="8"/>
        </w:numPr>
        <w:tabs>
          <w:tab w:val="clear" w:pos="425"/>
          <w:tab w:val="num" w:pos="635"/>
        </w:tabs>
        <w:adjustRightInd/>
        <w:spacing w:after="0" w:line="360" w:lineRule="auto"/>
        <w:ind w:left="635"/>
        <w:rPr>
          <w:rFonts w:ascii="Arial" w:hAnsi="Arial"/>
          <w:sz w:val="21"/>
        </w:rPr>
      </w:pPr>
      <w:r>
        <w:rPr>
          <w:rFonts w:ascii="Arial" w:hAnsi="Arial" w:hint="eastAsia"/>
          <w:sz w:val="21"/>
        </w:rPr>
        <w:t>客户按照本合同支付规定向北方万兴支付服务费用。</w:t>
      </w:r>
    </w:p>
    <w:p w:rsidR="00332E9F" w:rsidRDefault="00332E9F" w:rsidP="00332E9F">
      <w:pPr>
        <w:numPr>
          <w:ilvl w:val="0"/>
          <w:numId w:val="8"/>
        </w:numPr>
        <w:tabs>
          <w:tab w:val="clear" w:pos="425"/>
          <w:tab w:val="num" w:pos="635"/>
        </w:tabs>
        <w:adjustRightInd/>
        <w:spacing w:after="0" w:line="360" w:lineRule="auto"/>
        <w:ind w:left="635"/>
        <w:rPr>
          <w:rFonts w:ascii="Arial" w:hAnsi="Arial"/>
          <w:sz w:val="21"/>
        </w:rPr>
      </w:pPr>
      <w:r>
        <w:rPr>
          <w:rFonts w:ascii="Arial" w:hAnsi="Arial" w:hint="eastAsia"/>
          <w:sz w:val="21"/>
        </w:rPr>
        <w:t>北方万兴将在收到客户返回的《项目设备信息表》后的五个工作日内完成对客户登记产品资格的确认并向客户发出《北方万兴全保服务确认函》。对《项目设备信息表》填写、签署与传真或邮寄不当将导致客户不能及时得到本服务。如果未能收到《北方万兴全保服务确认函》，客户应及时与北方万兴联系。</w:t>
      </w:r>
    </w:p>
    <w:p w:rsidR="00332E9F" w:rsidRDefault="00332E9F" w:rsidP="00332E9F">
      <w:pPr>
        <w:numPr>
          <w:ilvl w:val="0"/>
          <w:numId w:val="9"/>
        </w:numPr>
        <w:tabs>
          <w:tab w:val="clear" w:pos="425"/>
          <w:tab w:val="num" w:pos="635"/>
        </w:tabs>
        <w:adjustRightInd/>
        <w:spacing w:after="0" w:line="360" w:lineRule="auto"/>
        <w:ind w:left="635"/>
        <w:rPr>
          <w:rFonts w:ascii="Arial" w:hAnsi="Arial"/>
          <w:sz w:val="21"/>
        </w:rPr>
      </w:pPr>
      <w:r>
        <w:rPr>
          <w:rFonts w:ascii="Arial" w:hAnsi="Arial" w:hint="eastAsia"/>
          <w:sz w:val="21"/>
        </w:rPr>
        <w:t>客户应保证客户现场的电压和供电稳定以及复印设备按照复印产品详细说明正确接地。</w:t>
      </w:r>
    </w:p>
    <w:p w:rsidR="00332E9F" w:rsidRDefault="00332E9F" w:rsidP="00332E9F">
      <w:pPr>
        <w:numPr>
          <w:ilvl w:val="0"/>
          <w:numId w:val="9"/>
        </w:numPr>
        <w:tabs>
          <w:tab w:val="clear" w:pos="425"/>
          <w:tab w:val="num" w:pos="635"/>
        </w:tabs>
        <w:adjustRightInd/>
        <w:spacing w:after="0" w:line="360" w:lineRule="auto"/>
        <w:ind w:left="635"/>
        <w:rPr>
          <w:rFonts w:ascii="Arial" w:hAnsi="Arial"/>
          <w:sz w:val="21"/>
        </w:rPr>
      </w:pPr>
      <w:r>
        <w:rPr>
          <w:rFonts w:ascii="Arial" w:hAnsi="Arial" w:hint="eastAsia"/>
          <w:sz w:val="21"/>
        </w:rPr>
        <w:t>客户不能使用任何未经北方万兴授权的零备件、消耗品或试图获得未经授权人员的服务。</w:t>
      </w:r>
    </w:p>
    <w:p w:rsidR="00332E9F" w:rsidRDefault="00332E9F" w:rsidP="00332E9F">
      <w:pPr>
        <w:numPr>
          <w:ilvl w:val="0"/>
          <w:numId w:val="9"/>
        </w:numPr>
        <w:tabs>
          <w:tab w:val="clear" w:pos="425"/>
          <w:tab w:val="num" w:pos="635"/>
        </w:tabs>
        <w:adjustRightInd/>
        <w:spacing w:after="0" w:line="360" w:lineRule="auto"/>
        <w:ind w:left="635"/>
        <w:rPr>
          <w:rFonts w:ascii="Arial" w:hAnsi="Arial"/>
          <w:sz w:val="21"/>
        </w:rPr>
      </w:pPr>
      <w:r>
        <w:rPr>
          <w:rFonts w:ascii="Arial" w:hAnsi="Arial" w:hint="eastAsia"/>
          <w:sz w:val="21"/>
        </w:rPr>
        <w:t>客户应做到；</w:t>
      </w:r>
    </w:p>
    <w:p w:rsidR="00332E9F" w:rsidRDefault="00332E9F" w:rsidP="00332E9F">
      <w:pPr>
        <w:numPr>
          <w:ilvl w:val="0"/>
          <w:numId w:val="2"/>
        </w:numPr>
        <w:tabs>
          <w:tab w:val="clear" w:pos="360"/>
          <w:tab w:val="num" w:pos="576"/>
        </w:tabs>
        <w:adjustRightInd/>
        <w:spacing w:after="0" w:line="360" w:lineRule="auto"/>
        <w:ind w:left="576"/>
        <w:rPr>
          <w:rFonts w:ascii="Arial" w:hAnsi="Arial"/>
          <w:sz w:val="21"/>
        </w:rPr>
      </w:pPr>
      <w:r>
        <w:rPr>
          <w:rFonts w:ascii="Arial" w:hAnsi="Arial" w:hint="eastAsia"/>
          <w:sz w:val="21"/>
        </w:rPr>
        <w:t>向北方万兴工程师提供需要在客户现场储存的零备件和消耗品的安全保险仓库。然而，所有储存在客户现场的零备件和消耗品一直归北方万兴所有并且在本合同结束之前应立即归还北方万兴</w:t>
      </w:r>
      <w:r>
        <w:rPr>
          <w:rFonts w:ascii="Arial" w:hAnsi="Arial" w:hint="eastAsia"/>
          <w:sz w:val="21"/>
        </w:rPr>
        <w:t xml:space="preserve"> </w:t>
      </w:r>
      <w:r>
        <w:rPr>
          <w:rFonts w:ascii="Arial" w:hAnsi="Arial" w:hint="eastAsia"/>
          <w:sz w:val="21"/>
        </w:rPr>
        <w:t>。</w:t>
      </w:r>
    </w:p>
    <w:p w:rsidR="00332E9F" w:rsidRDefault="00332E9F" w:rsidP="00332E9F">
      <w:pPr>
        <w:numPr>
          <w:ilvl w:val="0"/>
          <w:numId w:val="3"/>
        </w:numPr>
        <w:tabs>
          <w:tab w:val="clear" w:pos="360"/>
          <w:tab w:val="num" w:pos="570"/>
        </w:tabs>
        <w:adjustRightInd/>
        <w:spacing w:after="0" w:line="360" w:lineRule="auto"/>
        <w:ind w:left="570"/>
        <w:rPr>
          <w:rFonts w:ascii="Arial" w:hAnsi="Arial"/>
          <w:sz w:val="21"/>
        </w:rPr>
      </w:pPr>
      <w:r>
        <w:rPr>
          <w:rFonts w:ascii="Arial" w:hAnsi="Arial" w:hint="eastAsia"/>
          <w:sz w:val="21"/>
        </w:rPr>
        <w:t>保证北方万兴工程师进入客户现场和所述仓库的自由以保证合同项下操作服务按时完成。</w:t>
      </w:r>
    </w:p>
    <w:p w:rsidR="00332E9F" w:rsidRDefault="00332E9F" w:rsidP="00332E9F">
      <w:pPr>
        <w:numPr>
          <w:ilvl w:val="0"/>
          <w:numId w:val="3"/>
        </w:numPr>
        <w:tabs>
          <w:tab w:val="clear" w:pos="360"/>
          <w:tab w:val="num" w:pos="570"/>
        </w:tabs>
        <w:adjustRightInd/>
        <w:spacing w:after="0" w:line="360" w:lineRule="auto"/>
        <w:ind w:left="570"/>
        <w:rPr>
          <w:rFonts w:ascii="Arial" w:hAnsi="Arial"/>
          <w:sz w:val="21"/>
        </w:rPr>
      </w:pPr>
      <w:r>
        <w:rPr>
          <w:rFonts w:ascii="Arial" w:hAnsi="Arial" w:hint="eastAsia"/>
          <w:sz w:val="21"/>
        </w:rPr>
        <w:t>向北方万兴赔偿在客户现场储存期间发生的零备件和消耗品遗失或损坏费用，费用按遗失或损坏发生时北方万兴公布的有效价格支付。</w:t>
      </w:r>
    </w:p>
    <w:p w:rsidR="00332E9F" w:rsidRDefault="00332E9F" w:rsidP="00332E9F">
      <w:pPr>
        <w:numPr>
          <w:ilvl w:val="0"/>
          <w:numId w:val="3"/>
        </w:numPr>
        <w:tabs>
          <w:tab w:val="clear" w:pos="360"/>
          <w:tab w:val="num" w:pos="570"/>
        </w:tabs>
        <w:adjustRightInd/>
        <w:spacing w:after="0" w:line="360" w:lineRule="auto"/>
        <w:ind w:left="570"/>
        <w:rPr>
          <w:rFonts w:ascii="Arial" w:hAnsi="Arial"/>
          <w:sz w:val="21"/>
        </w:rPr>
      </w:pPr>
      <w:r>
        <w:rPr>
          <w:rFonts w:ascii="Arial" w:hAnsi="Arial" w:hint="eastAsia"/>
          <w:sz w:val="21"/>
        </w:rPr>
        <w:lastRenderedPageBreak/>
        <w:t>因人为因素或使用不当造成设备的损坏其产生的费用由客户方承担。</w:t>
      </w:r>
      <w:r>
        <w:rPr>
          <w:rFonts w:ascii="Arial" w:hAnsi="Arial" w:hint="eastAsia"/>
          <w:sz w:val="21"/>
        </w:rPr>
        <w:t xml:space="preserve"> </w:t>
      </w:r>
    </w:p>
    <w:p w:rsidR="00332E9F" w:rsidRDefault="00332E9F" w:rsidP="00332E9F">
      <w:pPr>
        <w:numPr>
          <w:ilvl w:val="0"/>
          <w:numId w:val="7"/>
        </w:numPr>
        <w:adjustRightInd/>
        <w:spacing w:after="0" w:line="360" w:lineRule="auto"/>
        <w:rPr>
          <w:rFonts w:ascii="Arial" w:hAnsi="Arial"/>
          <w:sz w:val="21"/>
        </w:rPr>
      </w:pPr>
      <w:r>
        <w:rPr>
          <w:rFonts w:ascii="Arial" w:eastAsia="黑体" w:hAnsi="Arial" w:hint="eastAsia"/>
          <w:b/>
          <w:sz w:val="21"/>
        </w:rPr>
        <w:t>保密信息：</w:t>
      </w:r>
      <w:r>
        <w:rPr>
          <w:rFonts w:ascii="Arial" w:hAnsi="Arial" w:hint="eastAsia"/>
          <w:sz w:val="21"/>
        </w:rPr>
        <w:t>在本合同有效期内，北方万兴将有义务采取措施保守在北方万兴提供服务期间获得的客户保密商业信息（简称“保密信息“）。北方万兴将指导提供服务的北方万兴工程师在未经客户同意的情况下，不转移任何客户的文件或其它材料，并且不会对客户公司员工之外的任何其他人提供保密信息，除非客户书面通知北方万兴。北方万兴在这里承担的责任不包括任何下述保密信息：</w:t>
      </w:r>
    </w:p>
    <w:p w:rsidR="00332E9F" w:rsidRDefault="00332E9F" w:rsidP="00332E9F">
      <w:pPr>
        <w:numPr>
          <w:ilvl w:val="0"/>
          <w:numId w:val="4"/>
        </w:numPr>
        <w:tabs>
          <w:tab w:val="clear" w:pos="720"/>
          <w:tab w:val="num" w:pos="1140"/>
        </w:tabs>
        <w:adjustRightInd/>
        <w:spacing w:after="0" w:line="360" w:lineRule="auto"/>
        <w:ind w:left="1140"/>
        <w:jc w:val="both"/>
        <w:rPr>
          <w:rFonts w:ascii="Arial" w:hAnsi="Arial"/>
          <w:sz w:val="21"/>
        </w:rPr>
      </w:pPr>
      <w:r>
        <w:rPr>
          <w:rFonts w:ascii="Arial" w:hAnsi="Arial" w:hint="eastAsia"/>
          <w:sz w:val="21"/>
        </w:rPr>
        <w:t>并非由于北方万兴过失而在公共场所出现的信息</w:t>
      </w:r>
    </w:p>
    <w:p w:rsidR="00332E9F" w:rsidRDefault="00332E9F" w:rsidP="00332E9F">
      <w:pPr>
        <w:numPr>
          <w:ilvl w:val="0"/>
          <w:numId w:val="4"/>
        </w:numPr>
        <w:tabs>
          <w:tab w:val="clear" w:pos="720"/>
          <w:tab w:val="num" w:pos="1140"/>
        </w:tabs>
        <w:adjustRightInd/>
        <w:spacing w:after="0" w:line="360" w:lineRule="auto"/>
        <w:ind w:left="1140"/>
        <w:jc w:val="both"/>
        <w:rPr>
          <w:rFonts w:ascii="Arial" w:hAnsi="Arial"/>
          <w:sz w:val="21"/>
        </w:rPr>
      </w:pPr>
      <w:r>
        <w:rPr>
          <w:rFonts w:ascii="Arial" w:hAnsi="Arial" w:hint="eastAsia"/>
          <w:sz w:val="21"/>
        </w:rPr>
        <w:t>属于北方万兴合理拥有的，且无任何保密责任的信息或者是</w:t>
      </w:r>
    </w:p>
    <w:p w:rsidR="00332E9F" w:rsidRDefault="00332E9F" w:rsidP="00332E9F">
      <w:pPr>
        <w:spacing w:line="360" w:lineRule="auto"/>
        <w:ind w:left="420"/>
        <w:jc w:val="both"/>
        <w:rPr>
          <w:rFonts w:ascii="Arial" w:hAnsi="Arial"/>
        </w:rPr>
      </w:pPr>
      <w:r>
        <w:rPr>
          <w:rFonts w:ascii="Arial" w:hAnsi="Arial" w:hint="eastAsia"/>
          <w:sz w:val="21"/>
        </w:rPr>
        <w:t>（</w:t>
      </w:r>
      <w:r>
        <w:rPr>
          <w:rFonts w:ascii="Arial" w:hAnsi="Arial" w:hint="eastAsia"/>
          <w:sz w:val="21"/>
        </w:rPr>
        <w:t>3</w:t>
      </w:r>
      <w:r>
        <w:rPr>
          <w:rFonts w:ascii="Arial" w:hAnsi="Arial" w:hint="eastAsia"/>
          <w:sz w:val="21"/>
        </w:rPr>
        <w:t>）</w:t>
      </w:r>
      <w:r>
        <w:rPr>
          <w:rFonts w:ascii="Arial" w:hAnsi="Arial" w:hint="eastAsia"/>
          <w:sz w:val="21"/>
        </w:rPr>
        <w:t xml:space="preserve">  </w:t>
      </w:r>
      <w:r>
        <w:rPr>
          <w:rFonts w:ascii="Arial" w:hAnsi="Arial" w:hint="eastAsia"/>
          <w:sz w:val="21"/>
        </w:rPr>
        <w:t>由北方万兴员工独立开发的任何信息</w:t>
      </w:r>
    </w:p>
    <w:p w:rsidR="00332E9F" w:rsidRDefault="00332E9F" w:rsidP="00332E9F">
      <w:pPr>
        <w:numPr>
          <w:ilvl w:val="0"/>
          <w:numId w:val="7"/>
        </w:numPr>
        <w:adjustRightInd/>
        <w:spacing w:after="0" w:line="360" w:lineRule="auto"/>
        <w:rPr>
          <w:rFonts w:ascii="Arial" w:hAnsi="Arial"/>
          <w:sz w:val="21"/>
        </w:rPr>
      </w:pPr>
      <w:r>
        <w:rPr>
          <w:rFonts w:ascii="Arial" w:eastAsia="黑体" w:hAnsi="Arial" w:hint="eastAsia"/>
          <w:b/>
          <w:sz w:val="21"/>
        </w:rPr>
        <w:t>违约责任：</w:t>
      </w:r>
      <w:r>
        <w:rPr>
          <w:rFonts w:ascii="Arial" w:hAnsi="Arial" w:hint="eastAsia"/>
          <w:sz w:val="21"/>
        </w:rPr>
        <w:t>若北方万兴或其授权的金牌服务商未能履行本服务条款中承诺的服务义务，并未能及时采取补救措施，北方万兴将应客户书面要求退还客户所支付的合同价款。如因北方万兴无法合理预见和控制的因素或因客户方面的原因造成服务义务未能履行或延迟履行，北方万兴将不负赔偿责任。</w:t>
      </w:r>
    </w:p>
    <w:p w:rsidR="00332E9F" w:rsidRDefault="00332E9F" w:rsidP="00332E9F">
      <w:pPr>
        <w:numPr>
          <w:ilvl w:val="0"/>
          <w:numId w:val="7"/>
        </w:numPr>
        <w:adjustRightInd/>
        <w:spacing w:after="0" w:line="360" w:lineRule="auto"/>
        <w:rPr>
          <w:rFonts w:ascii="Arial" w:hAnsi="Arial"/>
          <w:sz w:val="21"/>
        </w:rPr>
      </w:pPr>
      <w:r>
        <w:rPr>
          <w:rFonts w:ascii="Arial" w:eastAsia="黑体" w:hAnsi="Arial" w:hint="eastAsia"/>
          <w:b/>
          <w:sz w:val="21"/>
        </w:rPr>
        <w:t>损害赔偿</w:t>
      </w:r>
      <w:r>
        <w:rPr>
          <w:rFonts w:ascii="Arial" w:hAnsi="Arial" w:hint="eastAsia"/>
          <w:sz w:val="21"/>
        </w:rPr>
        <w:t>：如果因为北方万兴或其授权服务商的过错造成客户的人身与财产损害，北方万兴将根据中华人民共和国的相关法律承担赔偿责任。北方万兴对客户财产损害的赔偿仅限于有形财产，且不超过该财产的实际价值。北方万兴在任何情况下均不对间接或连带损失承担赔偿责任。</w:t>
      </w:r>
    </w:p>
    <w:p w:rsidR="00332E9F" w:rsidRDefault="00332E9F" w:rsidP="00332E9F">
      <w:pPr>
        <w:numPr>
          <w:ilvl w:val="0"/>
          <w:numId w:val="7"/>
        </w:numPr>
        <w:adjustRightInd/>
        <w:spacing w:after="0" w:line="360" w:lineRule="auto"/>
        <w:rPr>
          <w:rFonts w:ascii="Arial" w:hAnsi="Arial"/>
          <w:sz w:val="21"/>
        </w:rPr>
      </w:pPr>
      <w:r>
        <w:rPr>
          <w:rFonts w:ascii="Arial" w:eastAsia="黑体" w:hAnsi="Arial" w:hint="eastAsia"/>
          <w:b/>
          <w:sz w:val="21"/>
        </w:rPr>
        <w:t>合同变更</w:t>
      </w:r>
      <w:r>
        <w:rPr>
          <w:rFonts w:ascii="Arial" w:hAnsi="Arial" w:hint="eastAsia"/>
          <w:sz w:val="21"/>
        </w:rPr>
        <w:t>：客户更改或增加本合同中所规定的服务内容须经北方万兴的许可。若北方万兴有理由认为客户的要求可能影响产品的性能与安全，或者客户不愿增加服务费用，北方万兴有权终止本合同，并要求客户承担由此发生的损失。北方万兴有权根据客户的变更要求对服务项目做出相应的变更。</w:t>
      </w:r>
    </w:p>
    <w:p w:rsidR="00332E9F" w:rsidRDefault="00332E9F" w:rsidP="00332E9F">
      <w:pPr>
        <w:numPr>
          <w:ilvl w:val="0"/>
          <w:numId w:val="7"/>
        </w:numPr>
        <w:adjustRightInd/>
        <w:spacing w:after="0" w:line="360" w:lineRule="auto"/>
        <w:rPr>
          <w:rFonts w:ascii="Arial" w:hAnsi="Arial"/>
          <w:color w:val="000000"/>
          <w:sz w:val="21"/>
        </w:rPr>
      </w:pPr>
      <w:r>
        <w:rPr>
          <w:rFonts w:ascii="Arial" w:eastAsia="黑体" w:hAnsi="Arial" w:hint="eastAsia"/>
          <w:b/>
          <w:sz w:val="21"/>
        </w:rPr>
        <w:t>合同续签</w:t>
      </w:r>
      <w:r>
        <w:rPr>
          <w:rFonts w:ascii="Arial" w:hAnsi="Arial" w:hint="eastAsia"/>
          <w:sz w:val="21"/>
        </w:rPr>
        <w:t>：本合同期（“合同期”）系指由客户及北方万兴双方签订之日起计</w:t>
      </w:r>
      <w:r w:rsidRPr="004E0789">
        <w:rPr>
          <w:rFonts w:ascii="Arial" w:hAnsi="Arial" w:hint="eastAsia"/>
          <w:color w:val="FF0000"/>
          <w:sz w:val="21"/>
          <w:u w:val="single"/>
        </w:rPr>
        <w:t>48</w:t>
      </w:r>
      <w:r>
        <w:rPr>
          <w:rFonts w:ascii="Arial" w:hAnsi="Arial" w:hint="eastAsia"/>
          <w:sz w:val="21"/>
        </w:rPr>
        <w:t>个月内有效</w:t>
      </w:r>
      <w:r>
        <w:rPr>
          <w:rFonts w:ascii="Arial" w:hAnsi="Arial" w:hint="eastAsia"/>
          <w:color w:val="000000"/>
          <w:sz w:val="21"/>
        </w:rPr>
        <w:t>。除非双方在合同期结束前</w:t>
      </w:r>
      <w:r>
        <w:rPr>
          <w:rFonts w:ascii="Arial" w:hAnsi="Arial" w:hint="eastAsia"/>
          <w:color w:val="000000"/>
          <w:sz w:val="21"/>
        </w:rPr>
        <w:t>30</w:t>
      </w:r>
      <w:r>
        <w:rPr>
          <w:rFonts w:ascii="Arial" w:hAnsi="Arial" w:hint="eastAsia"/>
          <w:color w:val="000000"/>
          <w:sz w:val="21"/>
        </w:rPr>
        <w:t>天书面通知，本合同将自动延续另一个合同期。</w:t>
      </w:r>
    </w:p>
    <w:p w:rsidR="00332E9F" w:rsidRDefault="00332E9F" w:rsidP="00332E9F">
      <w:pPr>
        <w:numPr>
          <w:ilvl w:val="0"/>
          <w:numId w:val="7"/>
        </w:numPr>
        <w:adjustRightInd/>
        <w:spacing w:after="0" w:line="360" w:lineRule="auto"/>
        <w:rPr>
          <w:rFonts w:ascii="Arial" w:hAnsi="Arial"/>
          <w:sz w:val="21"/>
        </w:rPr>
      </w:pPr>
      <w:r>
        <w:rPr>
          <w:rFonts w:ascii="Arial" w:eastAsia="黑体" w:hAnsi="Arial" w:hint="eastAsia"/>
          <w:b/>
          <w:sz w:val="21"/>
        </w:rPr>
        <w:lastRenderedPageBreak/>
        <w:t>争议解决</w:t>
      </w:r>
      <w:r>
        <w:rPr>
          <w:rFonts w:ascii="Arial" w:hAnsi="Arial" w:hint="eastAsia"/>
          <w:b/>
          <w:sz w:val="21"/>
        </w:rPr>
        <w:t>：</w:t>
      </w:r>
      <w:r>
        <w:rPr>
          <w:rFonts w:ascii="Arial" w:hAnsi="Arial" w:hint="eastAsia"/>
          <w:sz w:val="21"/>
        </w:rPr>
        <w:t>因本合同所引起的争议，适用中华人民共和国法律，并由有管辖权的人民法院管辖。</w:t>
      </w:r>
    </w:p>
    <w:p w:rsidR="00332E9F" w:rsidRPr="00AE6E14" w:rsidRDefault="00332E9F" w:rsidP="00332E9F">
      <w:pPr>
        <w:pStyle w:val="a6"/>
        <w:numPr>
          <w:ilvl w:val="0"/>
          <w:numId w:val="7"/>
        </w:numPr>
        <w:spacing w:line="360" w:lineRule="auto"/>
        <w:ind w:firstLineChars="0"/>
        <w:rPr>
          <w:rFonts w:ascii="Arial" w:eastAsia="黑体" w:hAnsi="Arial"/>
          <w:b/>
          <w:sz w:val="21"/>
        </w:rPr>
      </w:pPr>
      <w:r w:rsidRPr="00AE6E14">
        <w:rPr>
          <w:rFonts w:ascii="Arial" w:eastAsia="黑体" w:hAnsi="Arial" w:hint="eastAsia"/>
          <w:b/>
          <w:sz w:val="21"/>
        </w:rPr>
        <w:t>基于此合同下的补充文件具有同等法律效力。</w:t>
      </w:r>
    </w:p>
    <w:p w:rsidR="004358AB" w:rsidRPr="00332E9F" w:rsidRDefault="004358AB" w:rsidP="00332E9F"/>
    <w:sectPr w:rsidR="004358AB" w:rsidRPr="00332E9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D3C" w:rsidRDefault="00816D3C" w:rsidP="006F5D84">
      <w:pPr>
        <w:spacing w:after="0"/>
      </w:pPr>
      <w:r>
        <w:separator/>
      </w:r>
    </w:p>
  </w:endnote>
  <w:endnote w:type="continuationSeparator" w:id="0">
    <w:p w:rsidR="00816D3C" w:rsidRDefault="00816D3C" w:rsidP="006F5D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D3C" w:rsidRDefault="00816D3C" w:rsidP="006F5D84">
      <w:pPr>
        <w:spacing w:after="0"/>
      </w:pPr>
      <w:r>
        <w:separator/>
      </w:r>
    </w:p>
  </w:footnote>
  <w:footnote w:type="continuationSeparator" w:id="0">
    <w:p w:rsidR="00816D3C" w:rsidRDefault="00816D3C" w:rsidP="006F5D8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upperLetter"/>
      <w:lvlText w:val="%1、"/>
      <w:lvlJc w:val="left"/>
      <w:pPr>
        <w:tabs>
          <w:tab w:val="num" w:pos="776"/>
        </w:tabs>
        <w:ind w:left="776" w:hanging="360"/>
      </w:pPr>
      <w:rPr>
        <w:rFonts w:hint="default"/>
      </w:rPr>
    </w:lvl>
    <w:lvl w:ilvl="1">
      <w:start w:val="1"/>
      <w:numFmt w:val="lowerLetter"/>
      <w:lvlText w:val="%2)"/>
      <w:lvlJc w:val="left"/>
      <w:pPr>
        <w:tabs>
          <w:tab w:val="num" w:pos="1256"/>
        </w:tabs>
        <w:ind w:left="1256" w:hanging="420"/>
      </w:pPr>
    </w:lvl>
    <w:lvl w:ilvl="2">
      <w:start w:val="1"/>
      <w:numFmt w:val="lowerRoman"/>
      <w:lvlText w:val="%3."/>
      <w:lvlJc w:val="right"/>
      <w:pPr>
        <w:tabs>
          <w:tab w:val="num" w:pos="1676"/>
        </w:tabs>
        <w:ind w:left="1676" w:hanging="420"/>
      </w:pPr>
    </w:lvl>
    <w:lvl w:ilvl="3">
      <w:start w:val="1"/>
      <w:numFmt w:val="decimal"/>
      <w:lvlText w:val="%4."/>
      <w:lvlJc w:val="left"/>
      <w:pPr>
        <w:tabs>
          <w:tab w:val="num" w:pos="2096"/>
        </w:tabs>
        <w:ind w:left="2096" w:hanging="420"/>
      </w:pPr>
    </w:lvl>
    <w:lvl w:ilvl="4">
      <w:start w:val="1"/>
      <w:numFmt w:val="lowerLetter"/>
      <w:lvlText w:val="%5)"/>
      <w:lvlJc w:val="left"/>
      <w:pPr>
        <w:tabs>
          <w:tab w:val="num" w:pos="2516"/>
        </w:tabs>
        <w:ind w:left="2516" w:hanging="420"/>
      </w:pPr>
    </w:lvl>
    <w:lvl w:ilvl="5">
      <w:start w:val="1"/>
      <w:numFmt w:val="lowerRoman"/>
      <w:lvlText w:val="%6."/>
      <w:lvlJc w:val="right"/>
      <w:pPr>
        <w:tabs>
          <w:tab w:val="num" w:pos="2936"/>
        </w:tabs>
        <w:ind w:left="2936" w:hanging="420"/>
      </w:pPr>
    </w:lvl>
    <w:lvl w:ilvl="6">
      <w:start w:val="1"/>
      <w:numFmt w:val="decimal"/>
      <w:lvlText w:val="%7."/>
      <w:lvlJc w:val="left"/>
      <w:pPr>
        <w:tabs>
          <w:tab w:val="num" w:pos="3356"/>
        </w:tabs>
        <w:ind w:left="3356" w:hanging="420"/>
      </w:pPr>
    </w:lvl>
    <w:lvl w:ilvl="7">
      <w:start w:val="1"/>
      <w:numFmt w:val="lowerLetter"/>
      <w:lvlText w:val="%8)"/>
      <w:lvlJc w:val="left"/>
      <w:pPr>
        <w:tabs>
          <w:tab w:val="num" w:pos="3776"/>
        </w:tabs>
        <w:ind w:left="3776" w:hanging="420"/>
      </w:pPr>
    </w:lvl>
    <w:lvl w:ilvl="8">
      <w:start w:val="1"/>
      <w:numFmt w:val="lowerRoman"/>
      <w:lvlText w:val="%9."/>
      <w:lvlJc w:val="right"/>
      <w:pPr>
        <w:tabs>
          <w:tab w:val="num" w:pos="4196"/>
        </w:tabs>
        <w:ind w:left="4196" w:hanging="420"/>
      </w:pPr>
    </w:lvl>
  </w:abstractNum>
  <w:abstractNum w:abstractNumId="1">
    <w:nsid w:val="00000012"/>
    <w:multiLevelType w:val="singleLevel"/>
    <w:tmpl w:val="00000012"/>
    <w:lvl w:ilvl="0">
      <w:start w:val="1"/>
      <w:numFmt w:val="decimal"/>
      <w:lvlText w:val="%1."/>
      <w:lvlJc w:val="left"/>
      <w:pPr>
        <w:tabs>
          <w:tab w:val="num" w:pos="425"/>
        </w:tabs>
        <w:ind w:left="425" w:hanging="425"/>
      </w:pPr>
    </w:lvl>
  </w:abstractNum>
  <w:abstractNum w:abstractNumId="2">
    <w:nsid w:val="0C5129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9E54A9"/>
    <w:multiLevelType w:val="singleLevel"/>
    <w:tmpl w:val="04090011"/>
    <w:lvl w:ilvl="0">
      <w:start w:val="1"/>
      <w:numFmt w:val="decimal"/>
      <w:lvlText w:val="%1)"/>
      <w:lvlJc w:val="left"/>
      <w:pPr>
        <w:tabs>
          <w:tab w:val="num" w:pos="425"/>
        </w:tabs>
        <w:ind w:left="425" w:hanging="425"/>
      </w:pPr>
    </w:lvl>
  </w:abstractNum>
  <w:abstractNum w:abstractNumId="4">
    <w:nsid w:val="1A1722DC"/>
    <w:multiLevelType w:val="hybridMultilevel"/>
    <w:tmpl w:val="1B724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844A91"/>
    <w:multiLevelType w:val="singleLevel"/>
    <w:tmpl w:val="0409000F"/>
    <w:lvl w:ilvl="0">
      <w:start w:val="1"/>
      <w:numFmt w:val="decimal"/>
      <w:lvlText w:val="%1."/>
      <w:lvlJc w:val="left"/>
      <w:pPr>
        <w:tabs>
          <w:tab w:val="num" w:pos="425"/>
        </w:tabs>
        <w:ind w:left="425" w:hanging="425"/>
      </w:pPr>
    </w:lvl>
  </w:abstractNum>
  <w:abstractNum w:abstractNumId="6">
    <w:nsid w:val="31CE6B59"/>
    <w:multiLevelType w:val="hybridMultilevel"/>
    <w:tmpl w:val="167CD49A"/>
    <w:lvl w:ilvl="0" w:tplc="04090001">
      <w:start w:val="1"/>
      <w:numFmt w:val="bullet"/>
      <w:lvlText w:val=""/>
      <w:lvlJc w:val="left"/>
      <w:pPr>
        <w:tabs>
          <w:tab w:val="num" w:pos="1520"/>
        </w:tabs>
        <w:ind w:left="1520" w:hanging="360"/>
      </w:pPr>
      <w:rPr>
        <w:rFonts w:ascii="Symbol" w:hAnsi="Symbol" w:hint="default"/>
      </w:rPr>
    </w:lvl>
    <w:lvl w:ilvl="1" w:tplc="04090003" w:tentative="1">
      <w:start w:val="1"/>
      <w:numFmt w:val="bullet"/>
      <w:lvlText w:val="o"/>
      <w:lvlJc w:val="left"/>
      <w:pPr>
        <w:tabs>
          <w:tab w:val="num" w:pos="2240"/>
        </w:tabs>
        <w:ind w:left="2240" w:hanging="360"/>
      </w:pPr>
      <w:rPr>
        <w:rFonts w:ascii="Courier New" w:hAnsi="Courier New" w:hint="default"/>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abstractNum w:abstractNumId="7">
    <w:nsid w:val="340C71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56A6953"/>
    <w:multiLevelType w:val="singleLevel"/>
    <w:tmpl w:val="374249AA"/>
    <w:lvl w:ilvl="0">
      <w:start w:val="8"/>
      <w:numFmt w:val="decimal"/>
      <w:lvlText w:val="%1."/>
      <w:lvlJc w:val="left"/>
      <w:pPr>
        <w:tabs>
          <w:tab w:val="num" w:pos="425"/>
        </w:tabs>
        <w:ind w:left="425" w:hanging="425"/>
      </w:pPr>
      <w:rPr>
        <w:rFonts w:hint="eastAsia"/>
      </w:rPr>
    </w:lvl>
  </w:abstractNum>
  <w:abstractNum w:abstractNumId="9">
    <w:nsid w:val="384854A1"/>
    <w:multiLevelType w:val="singleLevel"/>
    <w:tmpl w:val="3E907442"/>
    <w:lvl w:ilvl="0">
      <w:start w:val="3"/>
      <w:numFmt w:val="decimal"/>
      <w:lvlText w:val="%1)"/>
      <w:lvlJc w:val="left"/>
      <w:pPr>
        <w:tabs>
          <w:tab w:val="num" w:pos="425"/>
        </w:tabs>
        <w:ind w:left="425" w:hanging="425"/>
      </w:pPr>
      <w:rPr>
        <w:rFonts w:hint="eastAsia"/>
      </w:rPr>
    </w:lvl>
  </w:abstractNum>
  <w:abstractNum w:abstractNumId="10">
    <w:nsid w:val="3F584E3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4251530A"/>
    <w:multiLevelType w:val="hybridMultilevel"/>
    <w:tmpl w:val="F2A4FDD2"/>
    <w:lvl w:ilvl="0" w:tplc="B68A64FC">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E76C25E">
      <w:start w:val="1"/>
      <w:numFmt w:val="bullet"/>
      <w:pStyle w:val="a"/>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340B7F"/>
    <w:multiLevelType w:val="hybridMultilevel"/>
    <w:tmpl w:val="7A9AF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7D4620"/>
    <w:multiLevelType w:val="singleLevel"/>
    <w:tmpl w:val="04090011"/>
    <w:lvl w:ilvl="0">
      <w:start w:val="1"/>
      <w:numFmt w:val="decimal"/>
      <w:lvlText w:val="%1)"/>
      <w:lvlJc w:val="left"/>
      <w:pPr>
        <w:tabs>
          <w:tab w:val="num" w:pos="425"/>
        </w:tabs>
        <w:ind w:left="425" w:hanging="425"/>
      </w:pPr>
    </w:lvl>
  </w:abstractNum>
  <w:abstractNum w:abstractNumId="14">
    <w:nsid w:val="62495874"/>
    <w:multiLevelType w:val="multilevel"/>
    <w:tmpl w:val="1B8AFA52"/>
    <w:lvl w:ilvl="0">
      <w:start w:val="1"/>
      <w:numFmt w:val="bullet"/>
      <w:lvlText w:val=""/>
      <w:lvlJc w:val="left"/>
      <w:pPr>
        <w:tabs>
          <w:tab w:val="num" w:pos="360"/>
        </w:tabs>
        <w:ind w:left="360" w:hanging="360"/>
      </w:pPr>
      <w:rPr>
        <w:rFonts w:ascii="Symbol" w:hAnsi="Symbol" w:hint="default"/>
        <w:sz w:val="18"/>
      </w:rPr>
    </w:lvl>
    <w:lvl w:ilvl="1">
      <w:start w:val="1"/>
      <w:numFmt w:val="none"/>
      <w:lvlText w:val="3.3"/>
      <w:lvlJc w:val="left"/>
      <w:pPr>
        <w:tabs>
          <w:tab w:val="num" w:pos="720"/>
        </w:tabs>
        <w:ind w:left="720" w:hanging="360"/>
      </w:pPr>
      <w:rPr>
        <w:rFonts w:hint="default"/>
      </w:rPr>
    </w:lvl>
    <w:lvl w:ilvl="2">
      <w:start w:val="1"/>
      <w:numFmt w:val="none"/>
      <w:lvlText w:val="3.3.2"/>
      <w:lvlJc w:val="left"/>
      <w:pPr>
        <w:tabs>
          <w:tab w:val="num" w:pos="1440"/>
        </w:tabs>
        <w:ind w:left="1440" w:hanging="720"/>
      </w:pPr>
      <w:rPr>
        <w:rFonts w:ascii="Arial" w:hAnsi="Arial" w:hint="default"/>
        <w:sz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6C443A5A"/>
    <w:multiLevelType w:val="hybridMultilevel"/>
    <w:tmpl w:val="961AD6B6"/>
    <w:lvl w:ilvl="0" w:tplc="F238DD00">
      <w:start w:val="1"/>
      <w:numFmt w:val="decimal"/>
      <w:lvlText w:val="%1."/>
      <w:lvlJc w:val="left"/>
      <w:pPr>
        <w:tabs>
          <w:tab w:val="num" w:pos="360"/>
        </w:tabs>
        <w:ind w:left="360" w:hanging="360"/>
      </w:pPr>
      <w:rPr>
        <w:rFonts w:hint="eastAsia"/>
      </w:rPr>
    </w:lvl>
    <w:lvl w:ilvl="1" w:tplc="04090019">
      <w:start w:val="1"/>
      <w:numFmt w:val="lowerLetter"/>
      <w:pStyle w:val="bulle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9E7EB4"/>
    <w:multiLevelType w:val="singleLevel"/>
    <w:tmpl w:val="3FC61AF0"/>
    <w:lvl w:ilvl="0">
      <w:start w:val="1"/>
      <w:numFmt w:val="decimal"/>
      <w:lvlText w:val="（%1）"/>
      <w:lvlJc w:val="left"/>
      <w:pPr>
        <w:tabs>
          <w:tab w:val="num" w:pos="720"/>
        </w:tabs>
        <w:ind w:left="720" w:hanging="720"/>
      </w:pPr>
      <w:rPr>
        <w:rFonts w:hint="eastAsia"/>
      </w:rPr>
    </w:lvl>
  </w:abstractNum>
  <w:num w:numId="1">
    <w:abstractNumId w:val="10"/>
  </w:num>
  <w:num w:numId="2">
    <w:abstractNumId w:val="2"/>
  </w:num>
  <w:num w:numId="3">
    <w:abstractNumId w:val="7"/>
  </w:num>
  <w:num w:numId="4">
    <w:abstractNumId w:val="16"/>
  </w:num>
  <w:num w:numId="5">
    <w:abstractNumId w:val="5"/>
  </w:num>
  <w:num w:numId="6">
    <w:abstractNumId w:val="13"/>
  </w:num>
  <w:num w:numId="7">
    <w:abstractNumId w:val="8"/>
  </w:num>
  <w:num w:numId="8">
    <w:abstractNumId w:val="3"/>
  </w:num>
  <w:num w:numId="9">
    <w:abstractNumId w:val="9"/>
  </w:num>
  <w:num w:numId="10">
    <w:abstractNumId w:val="14"/>
  </w:num>
  <w:num w:numId="11">
    <w:abstractNumId w:val="11"/>
  </w:num>
  <w:num w:numId="12">
    <w:abstractNumId w:val="12"/>
  </w:num>
  <w:num w:numId="13">
    <w:abstractNumId w:val="4"/>
  </w:num>
  <w:num w:numId="14">
    <w:abstractNumId w:val="15"/>
  </w:num>
  <w:num w:numId="15">
    <w:abstractNumId w:val="6"/>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922D8"/>
    <w:rsid w:val="00187611"/>
    <w:rsid w:val="00323B43"/>
    <w:rsid w:val="00332E9F"/>
    <w:rsid w:val="003D37D8"/>
    <w:rsid w:val="00426133"/>
    <w:rsid w:val="004358AB"/>
    <w:rsid w:val="006F5D84"/>
    <w:rsid w:val="00816D3C"/>
    <w:rsid w:val="008B7726"/>
    <w:rsid w:val="00C263B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3B43"/>
    <w:pPr>
      <w:adjustRightInd w:val="0"/>
      <w:snapToGrid w:val="0"/>
      <w:spacing w:line="240" w:lineRule="auto"/>
    </w:pPr>
    <w:rPr>
      <w:rFonts w:ascii="Tahoma" w:hAnsi="Tahom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6F5D84"/>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rsid w:val="006F5D84"/>
    <w:rPr>
      <w:rFonts w:ascii="Tahoma" w:hAnsi="Tahoma"/>
      <w:sz w:val="18"/>
      <w:szCs w:val="18"/>
    </w:rPr>
  </w:style>
  <w:style w:type="paragraph" w:styleId="a5">
    <w:name w:val="footer"/>
    <w:basedOn w:val="a0"/>
    <w:link w:val="Char0"/>
    <w:uiPriority w:val="99"/>
    <w:semiHidden/>
    <w:unhideWhenUsed/>
    <w:rsid w:val="006F5D84"/>
    <w:pPr>
      <w:tabs>
        <w:tab w:val="center" w:pos="4153"/>
        <w:tab w:val="right" w:pos="8306"/>
      </w:tabs>
    </w:pPr>
    <w:rPr>
      <w:sz w:val="18"/>
      <w:szCs w:val="18"/>
    </w:rPr>
  </w:style>
  <w:style w:type="character" w:customStyle="1" w:styleId="Char0">
    <w:name w:val="页脚 Char"/>
    <w:basedOn w:val="a1"/>
    <w:link w:val="a5"/>
    <w:uiPriority w:val="99"/>
    <w:semiHidden/>
    <w:rsid w:val="006F5D84"/>
    <w:rPr>
      <w:rFonts w:ascii="Tahoma" w:hAnsi="Tahoma"/>
      <w:sz w:val="18"/>
      <w:szCs w:val="18"/>
    </w:rPr>
  </w:style>
  <w:style w:type="paragraph" w:styleId="a6">
    <w:name w:val="List Paragraph"/>
    <w:basedOn w:val="a0"/>
    <w:uiPriority w:val="34"/>
    <w:qFormat/>
    <w:rsid w:val="006F5D84"/>
    <w:pPr>
      <w:ind w:firstLineChars="200" w:firstLine="420"/>
    </w:pPr>
    <w:rPr>
      <w:rFonts w:cs="Times New Roman"/>
    </w:rPr>
  </w:style>
  <w:style w:type="paragraph" w:styleId="a7">
    <w:name w:val="Body Text"/>
    <w:basedOn w:val="a0"/>
    <w:link w:val="Char1"/>
    <w:rsid w:val="006F5D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napToGrid/>
      <w:spacing w:after="0" w:line="312" w:lineRule="atLeast"/>
      <w:jc w:val="both"/>
    </w:pPr>
    <w:rPr>
      <w:rFonts w:ascii="Times New Roman" w:eastAsia="宋体" w:hAnsi="Times New Roman" w:cs="Times New Roman"/>
      <w:snapToGrid w:val="0"/>
      <w:color w:val="000000"/>
      <w:sz w:val="24"/>
      <w:szCs w:val="20"/>
      <w:lang w:eastAsia="en-US"/>
    </w:rPr>
  </w:style>
  <w:style w:type="character" w:customStyle="1" w:styleId="Char1">
    <w:name w:val="正文文本 Char"/>
    <w:basedOn w:val="a1"/>
    <w:link w:val="a7"/>
    <w:rsid w:val="006F5D84"/>
    <w:rPr>
      <w:rFonts w:ascii="Times New Roman" w:eastAsia="宋体" w:hAnsi="Times New Roman" w:cs="Times New Roman"/>
      <w:snapToGrid w:val="0"/>
      <w:color w:val="000000"/>
      <w:sz w:val="24"/>
      <w:szCs w:val="20"/>
      <w:lang w:eastAsia="en-US"/>
    </w:rPr>
  </w:style>
  <w:style w:type="paragraph" w:styleId="a8">
    <w:name w:val="Body Text Indent"/>
    <w:basedOn w:val="a0"/>
    <w:link w:val="Char2"/>
    <w:rsid w:val="006F5D84"/>
    <w:pPr>
      <w:adjustRightInd/>
      <w:snapToGrid/>
      <w:spacing w:after="120"/>
      <w:ind w:leftChars="200" w:left="420"/>
    </w:pPr>
    <w:rPr>
      <w:rFonts w:ascii="Times New Roman" w:eastAsia="宋体" w:hAnsi="Times New Roman" w:cs="Times New Roman"/>
      <w:sz w:val="20"/>
      <w:szCs w:val="20"/>
    </w:rPr>
  </w:style>
  <w:style w:type="character" w:customStyle="1" w:styleId="Char2">
    <w:name w:val="正文文本缩进 Char"/>
    <w:basedOn w:val="a1"/>
    <w:link w:val="a8"/>
    <w:rsid w:val="006F5D84"/>
    <w:rPr>
      <w:rFonts w:ascii="Times New Roman" w:eastAsia="宋体" w:hAnsi="Times New Roman" w:cs="Times New Roman"/>
      <w:sz w:val="20"/>
      <w:szCs w:val="20"/>
    </w:rPr>
  </w:style>
  <w:style w:type="paragraph" w:styleId="1">
    <w:name w:val="index 1"/>
    <w:basedOn w:val="a0"/>
    <w:next w:val="a0"/>
    <w:autoRedefine/>
    <w:uiPriority w:val="99"/>
    <w:semiHidden/>
    <w:unhideWhenUsed/>
    <w:rsid w:val="006F5D84"/>
  </w:style>
  <w:style w:type="paragraph" w:styleId="a9">
    <w:name w:val="index heading"/>
    <w:basedOn w:val="a0"/>
    <w:next w:val="1"/>
    <w:semiHidden/>
    <w:rsid w:val="006F5D84"/>
    <w:pPr>
      <w:widowControl w:val="0"/>
      <w:adjustRightInd/>
      <w:snapToGrid/>
      <w:spacing w:after="0"/>
      <w:jc w:val="both"/>
    </w:pPr>
    <w:rPr>
      <w:rFonts w:ascii="Arial" w:eastAsia="宋体" w:hAnsi="Arial" w:cs="Times New Roman"/>
      <w:b/>
      <w:kern w:val="2"/>
      <w:sz w:val="21"/>
      <w:szCs w:val="20"/>
    </w:rPr>
  </w:style>
  <w:style w:type="paragraph" w:styleId="a">
    <w:name w:val="Block Text"/>
    <w:basedOn w:val="a0"/>
    <w:rsid w:val="006F5D84"/>
    <w:pPr>
      <w:numPr>
        <w:ilvl w:val="3"/>
        <w:numId w:val="11"/>
      </w:numPr>
      <w:adjustRightInd/>
      <w:snapToGrid/>
      <w:spacing w:after="0"/>
    </w:pPr>
    <w:rPr>
      <w:rFonts w:ascii="Arial" w:eastAsia="宋体" w:hAnsi="Arial" w:cs="Times New Roman"/>
      <w:sz w:val="18"/>
      <w:szCs w:val="20"/>
      <w:lang w:eastAsia="en-US"/>
    </w:rPr>
  </w:style>
  <w:style w:type="paragraph" w:customStyle="1" w:styleId="bullet">
    <w:name w:val="bullet标题"/>
    <w:basedOn w:val="a0"/>
    <w:rsid w:val="006F5D84"/>
    <w:pPr>
      <w:numPr>
        <w:ilvl w:val="1"/>
        <w:numId w:val="14"/>
      </w:numPr>
      <w:adjustRightInd/>
      <w:snapToGrid/>
      <w:spacing w:after="0"/>
    </w:pPr>
    <w:rPr>
      <w:rFonts w:ascii="Times New Roman" w:eastAsia="宋体"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2016-06-13T08:51:00Z</dcterms:modified>
</cp:coreProperties>
</file>